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3D209A">
              <w:rPr>
                <w:rFonts w:ascii="Times New Roman" w:hAnsi="Times New Roman"/>
                <w:sz w:val="24"/>
                <w:szCs w:val="24"/>
              </w:rPr>
              <w:t>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="00A42683">
        <w:rPr>
          <w:rFonts w:ascii="Times New Roman" w:hAnsi="Times New Roman"/>
          <w:sz w:val="24"/>
          <w:szCs w:val="24"/>
        </w:rPr>
        <w:t xml:space="preserve">контрольного </w:t>
      </w:r>
      <w:r w:rsidR="00F7399C" w:rsidRPr="00FD491C">
        <w:rPr>
          <w:rFonts w:ascii="Times New Roman" w:hAnsi="Times New Roman"/>
          <w:sz w:val="24"/>
          <w:szCs w:val="24"/>
        </w:rPr>
        <w:t xml:space="preserve">отдела </w:t>
      </w:r>
      <w:r w:rsidR="00E66944">
        <w:rPr>
          <w:rFonts w:ascii="Times New Roman" w:hAnsi="Times New Roman"/>
          <w:sz w:val="24"/>
          <w:szCs w:val="24"/>
        </w:rPr>
        <w:t>№ 1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A42683">
        <w:rPr>
          <w:rFonts w:ascii="Times New Roman" w:hAnsi="Times New Roman"/>
          <w:sz w:val="24"/>
          <w:szCs w:val="24"/>
        </w:rPr>
        <w:t xml:space="preserve">контрольного </w:t>
      </w:r>
      <w:r w:rsidR="002B445C" w:rsidRPr="00FD491C">
        <w:rPr>
          <w:rFonts w:ascii="Times New Roman" w:hAnsi="Times New Roman"/>
          <w:sz w:val="24"/>
          <w:szCs w:val="24"/>
        </w:rPr>
        <w:t xml:space="preserve">отдела </w:t>
      </w:r>
      <w:r w:rsidR="00E66944">
        <w:rPr>
          <w:rFonts w:ascii="Times New Roman" w:hAnsi="Times New Roman"/>
          <w:sz w:val="24"/>
          <w:szCs w:val="24"/>
        </w:rPr>
        <w:t xml:space="preserve">№ 1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F7399C" w:rsidRPr="00FD491C">
        <w:rPr>
          <w:rFonts w:ascii="Times New Roman" w:hAnsi="Times New Roman"/>
          <w:sz w:val="24"/>
          <w:szCs w:val="24"/>
        </w:rPr>
        <w:t xml:space="preserve">ведущей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-3-0</w:t>
      </w:r>
      <w:r w:rsidR="000617F3">
        <w:rPr>
          <w:rFonts w:ascii="Times New Roman" w:hAnsi="Times New Roman"/>
          <w:bCs/>
          <w:sz w:val="24"/>
          <w:szCs w:val="24"/>
        </w:rPr>
        <w:t>20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</w:t>
      </w:r>
      <w:r w:rsidR="00A42683">
        <w:rPr>
          <w:rFonts w:ascii="Times New Roman" w:hAnsi="Times New Roman"/>
          <w:sz w:val="24"/>
          <w:szCs w:val="24"/>
        </w:rPr>
        <w:t xml:space="preserve">контрольного </w:t>
      </w:r>
      <w:r w:rsidR="001777D5" w:rsidRPr="00FD491C">
        <w:rPr>
          <w:rFonts w:ascii="Times New Roman" w:hAnsi="Times New Roman"/>
          <w:sz w:val="24"/>
          <w:szCs w:val="24"/>
        </w:rPr>
        <w:t>отдела</w:t>
      </w:r>
      <w:r w:rsidR="00E66944">
        <w:rPr>
          <w:rFonts w:ascii="Times New Roman" w:hAnsi="Times New Roman"/>
          <w:sz w:val="24"/>
          <w:szCs w:val="24"/>
        </w:rPr>
        <w:t xml:space="preserve"> № 1</w:t>
      </w:r>
      <w:r w:rsidR="00366F29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9F1CD8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6.1. Наличие высшего образования</w:t>
      </w:r>
      <w:r w:rsidR="00E66944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E66944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9A33B0" w:rsidRPr="008A4A55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4A5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8A4A5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8A4A5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9A33B0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4A5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8A4A5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8A4A5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9A33B0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Гражданский кодекс Российской Федерации;</w:t>
      </w:r>
    </w:p>
    <w:p w:rsidR="009A33B0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Кодекс об административных правонарушениях (в части ответственности за нарушение законодательства);</w:t>
      </w:r>
    </w:p>
    <w:p w:rsidR="009A33B0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Таможенный кодекс Евразийского экономического союза;</w:t>
      </w:r>
    </w:p>
    <w:p w:rsidR="009A33B0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Уголовный кодекс Российской Федерации (в части уголовной ответственности за совершение налоговых преступлений);</w:t>
      </w:r>
    </w:p>
    <w:p w:rsidR="009A33B0" w:rsidRPr="008A4A55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6 декабря 2011 г. № 402-ФЗ «О бухгалтерском учете»;</w:t>
      </w:r>
    </w:p>
    <w:p w:rsidR="009A33B0" w:rsidRPr="008A4A55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4A5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8A4A5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8A4A5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9A33B0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4A5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8A4A5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8A4A5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9A33B0" w:rsidRPr="000B4A0C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4A0C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7" w:history="1">
        <w:r w:rsidRPr="000B4A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9A33B0" w:rsidRPr="008A4A55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4A5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8A4A5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8A4A5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9A33B0" w:rsidRPr="00B02C34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2C34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B02C34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B02C34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9A33B0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0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</w:t>
      </w:r>
    </w:p>
    <w:p w:rsidR="009A33B0" w:rsidRPr="00770FBB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9A33B0" w:rsidRPr="00770FBB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70FB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2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9A33B0" w:rsidRPr="00770FBB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70FB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3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9A33B0" w:rsidRPr="00770FBB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0FBB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770FB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70FBB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9A33B0" w:rsidRPr="00BD1D49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D4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9A33B0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4A0C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0B4A0C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</w:t>
      </w:r>
    </w:p>
    <w:p w:rsidR="009A33B0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1C8E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0C1C8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C1C8E">
        <w:rPr>
          <w:rFonts w:ascii="Times New Roman" w:hAnsi="Times New Roman" w:cs="Times New Roman"/>
          <w:sz w:val="24"/>
          <w:szCs w:val="24"/>
        </w:rPr>
        <w:t xml:space="preserve"> Российской Федерации от 21 июля 1993 г. N 5485-1 "О государственной тайне";</w:t>
      </w:r>
    </w:p>
    <w:p w:rsidR="009A33B0" w:rsidRPr="000B4A0C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</w:p>
    <w:p w:rsidR="009A33B0" w:rsidRPr="00B02C34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2C34">
        <w:rPr>
          <w:rFonts w:ascii="Times New Roman" w:hAnsi="Times New Roman"/>
          <w:sz w:val="24"/>
          <w:szCs w:val="24"/>
        </w:rPr>
        <w:t xml:space="preserve">- </w:t>
      </w:r>
      <w:hyperlink r:id="rId28" w:history="1">
        <w:r w:rsidRPr="00B02C34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B02C34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9A33B0" w:rsidRPr="00B02C34" w:rsidRDefault="009A33B0" w:rsidP="009A33B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02C34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9" w:history="1">
        <w:r w:rsidRPr="00B02C34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B02C34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</w:t>
      </w:r>
      <w:r w:rsidRPr="00B02C3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правовых актах, порядке исчисления и уплаты налогов и сборов</w:t>
      </w:r>
      <w:proofErr w:type="gramEnd"/>
      <w:r w:rsidRPr="00B02C3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Pr="00B02C34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9A33B0" w:rsidRPr="000B4A0C" w:rsidRDefault="009A33B0" w:rsidP="009A33B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A33B0" w:rsidRPr="000B4A0C" w:rsidRDefault="009A33B0" w:rsidP="009A33B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9A33B0" w:rsidRPr="000B4A0C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9A33B0" w:rsidRDefault="009A33B0" w:rsidP="009A33B0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4A0C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9A33B0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9A33B0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1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9A33B0" w:rsidRPr="000B4A0C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0B4A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0B4A0C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9A33B0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3" w:history="1">
        <w:r w:rsidRPr="004417A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Российской Федерации от 21 февраля 1992 г. N 2395-1 "О недрах";</w:t>
      </w:r>
    </w:p>
    <w:p w:rsidR="009A33B0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</w:t>
      </w:r>
    </w:p>
    <w:p w:rsidR="009A33B0" w:rsidRPr="004417AA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17A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5" w:history="1">
        <w:r w:rsidRPr="004417A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:rsidR="009A33B0" w:rsidRPr="004417AA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Pr="004417AA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4417AA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9A33B0" w:rsidRPr="004417AA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</w:t>
      </w:r>
    </w:p>
    <w:p w:rsidR="009A33B0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417AA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Pr="004417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4417AA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9A33B0" w:rsidRPr="00BD1D49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D49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9A33B0" w:rsidRPr="00B02C34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02C34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9A33B0" w:rsidRPr="00B02C34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2C34">
        <w:rPr>
          <w:rFonts w:ascii="Times New Roman" w:eastAsia="Times New Roman" w:hAnsi="Times New Roman"/>
          <w:sz w:val="24"/>
          <w:szCs w:val="24"/>
          <w:lang w:eastAsia="ru-RU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9A33B0" w:rsidRPr="00B02C34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2C34">
        <w:rPr>
          <w:rFonts w:ascii="Times New Roman" w:hAnsi="Times New Roman" w:cs="Times New Roman"/>
          <w:sz w:val="24"/>
          <w:szCs w:val="24"/>
        </w:rPr>
        <w:t xml:space="preserve">- приказ ФНС России от 07.11.2018 N ММВ-7-2/628@ "Об утверждении форм документов, предусмотренных Налоговым кодексом Российской Федерации и </w:t>
      </w:r>
      <w:r w:rsidRPr="00B02C34">
        <w:rPr>
          <w:rFonts w:ascii="Times New Roman" w:hAnsi="Times New Roman" w:cs="Times New Roman"/>
          <w:sz w:val="24"/>
          <w:szCs w:val="24"/>
        </w:rPr>
        <w:lastRenderedPageBreak/>
        <w:t>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B02C34">
        <w:rPr>
          <w:rFonts w:ascii="Times New Roman" w:hAnsi="Times New Roman" w:cs="Times New Roman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02C34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B02C34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9A33B0" w:rsidRPr="00B02C34" w:rsidRDefault="009A33B0" w:rsidP="009A33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C34">
        <w:rPr>
          <w:rFonts w:ascii="Times New Roman" w:hAnsi="Times New Roman" w:cs="Times New Roman"/>
          <w:sz w:val="24"/>
          <w:szCs w:val="24"/>
        </w:rPr>
        <w:t xml:space="preserve">- </w:t>
      </w:r>
      <w:hyperlink r:id="rId39" w:history="1">
        <w:r w:rsidRPr="00B02C34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02C34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A33B0" w:rsidRPr="00AD240F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2C34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9A33B0" w:rsidRPr="00AD240F" w:rsidRDefault="009A33B0" w:rsidP="009A33B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240F">
        <w:rPr>
          <w:rFonts w:ascii="Times New Roman" w:hAnsi="Times New Roman"/>
          <w:sz w:val="24"/>
          <w:szCs w:val="24"/>
        </w:rPr>
        <w:t xml:space="preserve">- приказ </w:t>
      </w:r>
      <w:r w:rsidRPr="00AD240F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 выездных налоговых проверок".</w:t>
      </w:r>
    </w:p>
    <w:p w:rsidR="001115D8" w:rsidRPr="00FD491C" w:rsidRDefault="00DF6874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9A33B0" w:rsidRDefault="009A33B0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C0D3C" w:rsidRPr="00B02C34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02C34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C0D3C" w:rsidRPr="0095311B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311B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C0D3C" w:rsidRPr="0095311B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311B">
        <w:rPr>
          <w:rFonts w:ascii="Times New Roman" w:hAnsi="Times New Roman"/>
          <w:sz w:val="24"/>
          <w:szCs w:val="24"/>
        </w:rPr>
        <w:t>- основы налогообложения;</w:t>
      </w:r>
    </w:p>
    <w:p w:rsidR="00DC0D3C" w:rsidRPr="0095311B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DC0D3C" w:rsidRPr="0095311B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порядок и критерии отбора налогоплательщиков для формирования плана выездных налоговых проверок;</w:t>
      </w:r>
    </w:p>
    <w:p w:rsidR="00DC0D3C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общие положения о налоговом контроле;</w:t>
      </w:r>
    </w:p>
    <w:p w:rsidR="00DC0D3C" w:rsidRPr="0095311B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порядок проведения мероприятий налогового контроля;</w:t>
      </w:r>
    </w:p>
    <w:p w:rsidR="00DC0D3C" w:rsidRPr="0095311B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 xml:space="preserve">- особенности проведения выездных налоговых проверок, в </w:t>
      </w:r>
      <w:proofErr w:type="spellStart"/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DC0D3C" w:rsidRPr="0095311B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выездных налоговых проверок;</w:t>
      </w:r>
    </w:p>
    <w:p w:rsidR="00DC0D3C" w:rsidRPr="0095311B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рассмотрения материалов налоговой проверки;</w:t>
      </w:r>
    </w:p>
    <w:p w:rsidR="00DC0D3C" w:rsidRPr="0095311B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порядок осуществления мероприятий налогового контроля при проведении выездных налоговых проверок;</w:t>
      </w:r>
    </w:p>
    <w:p w:rsidR="00DC0D3C" w:rsidRPr="00E7400D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7400D"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C0D3C" w:rsidRPr="00FD491C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DC0D3C" w:rsidRPr="00B0634A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0634A">
        <w:rPr>
          <w:rFonts w:ascii="Times New Roman" w:hAnsi="Times New Roman"/>
          <w:sz w:val="24"/>
          <w:szCs w:val="24"/>
          <w:lang w:val="ru-RU" w:eastAsia="ru-RU"/>
        </w:rPr>
        <w:t>6.5.</w:t>
      </w:r>
      <w:r w:rsidRPr="00B0634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0634A">
        <w:rPr>
          <w:rFonts w:ascii="Times New Roman" w:hAnsi="Times New Roman"/>
          <w:sz w:val="24"/>
          <w:szCs w:val="24"/>
        </w:rPr>
        <w:t> </w:t>
      </w:r>
      <w:r w:rsidRPr="00B0634A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Pr="00B0634A">
        <w:rPr>
          <w:rFonts w:ascii="Times New Roman" w:hAnsi="Times New Roman"/>
          <w:sz w:val="24"/>
          <w:szCs w:val="24"/>
        </w:rPr>
        <w:t> </w:t>
      </w:r>
    </w:p>
    <w:p w:rsidR="00DC0D3C" w:rsidRPr="00FD491C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DC0D3C" w:rsidRPr="00FD491C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DC0D3C" w:rsidRPr="00FD491C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DC0D3C" w:rsidRPr="00FD491C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DC0D3C" w:rsidRPr="00FD491C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DC0D3C" w:rsidRPr="00FD491C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 предоставления государственных услуг; </w:t>
      </w:r>
    </w:p>
    <w:p w:rsidR="00DC0D3C" w:rsidRPr="00FD491C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требования к предоставлению государственных услуг.</w:t>
      </w:r>
    </w:p>
    <w:p w:rsidR="00DC0D3C" w:rsidRDefault="00DC0D3C" w:rsidP="00DC0D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C0D3C" w:rsidRPr="00B0634A" w:rsidRDefault="00DC0D3C" w:rsidP="00DC0D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0634A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DC0D3C" w:rsidRPr="00B0634A" w:rsidRDefault="00DC0D3C" w:rsidP="00DC0D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0634A">
        <w:rPr>
          <w:rFonts w:ascii="Times New Roman" w:hAnsi="Times New Roman"/>
          <w:sz w:val="24"/>
          <w:szCs w:val="24"/>
        </w:rPr>
        <w:t xml:space="preserve">- умение мыслить системно (стратегически); </w:t>
      </w:r>
    </w:p>
    <w:p w:rsidR="00DC0D3C" w:rsidRPr="00B0634A" w:rsidRDefault="00DC0D3C" w:rsidP="00DC0D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0634A">
        <w:rPr>
          <w:rFonts w:ascii="Times New Roman" w:hAnsi="Times New Roman"/>
          <w:sz w:val="24"/>
          <w:szCs w:val="24"/>
        </w:rPr>
        <w:t xml:space="preserve">- умение планировать, рационально использовать служебное время и достигать результата; </w:t>
      </w:r>
    </w:p>
    <w:p w:rsidR="00DC0D3C" w:rsidRPr="00B0634A" w:rsidRDefault="00DC0D3C" w:rsidP="00DC0D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0634A">
        <w:rPr>
          <w:rFonts w:ascii="Times New Roman" w:hAnsi="Times New Roman"/>
          <w:sz w:val="24"/>
          <w:szCs w:val="24"/>
        </w:rPr>
        <w:lastRenderedPageBreak/>
        <w:t xml:space="preserve">- коммуникативные умения; </w:t>
      </w:r>
    </w:p>
    <w:p w:rsidR="00DC0D3C" w:rsidRPr="00B0634A" w:rsidRDefault="00DC0D3C" w:rsidP="00DC0D3C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0634A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DC0D3C" w:rsidRPr="00FD491C" w:rsidRDefault="00DC0D3C" w:rsidP="00DC0D3C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C0D3C" w:rsidRPr="00767041" w:rsidRDefault="00DC0D3C" w:rsidP="00DC0D3C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767041">
        <w:rPr>
          <w:rFonts w:ascii="Times New Roman" w:hAnsi="Times New Roman"/>
          <w:sz w:val="24"/>
          <w:szCs w:val="24"/>
        </w:rPr>
        <w:t xml:space="preserve">6.7. Наличие профессиональных умений: </w:t>
      </w:r>
    </w:p>
    <w:p w:rsidR="00DC0D3C" w:rsidRPr="00767041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67041">
        <w:rPr>
          <w:rFonts w:ascii="Times New Roman" w:hAnsi="Times New Roman"/>
          <w:sz w:val="24"/>
          <w:szCs w:val="24"/>
          <w:lang w:val="ru-RU"/>
        </w:rPr>
        <w:t>- работы в сфере, соответствующей направлению деятельности Отдела, организации и обеспечения выполнения поставленных задач;</w:t>
      </w:r>
    </w:p>
    <w:p w:rsidR="00DC0D3C" w:rsidRPr="00767041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67041">
        <w:rPr>
          <w:rFonts w:ascii="Times New Roman" w:hAnsi="Times New Roman"/>
          <w:sz w:val="24"/>
          <w:szCs w:val="24"/>
          <w:lang w:val="ru-RU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</w:t>
      </w:r>
    </w:p>
    <w:p w:rsidR="00DC0D3C" w:rsidRPr="00767041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67041">
        <w:rPr>
          <w:rFonts w:ascii="Times New Roman" w:hAnsi="Times New Roman"/>
          <w:sz w:val="24"/>
          <w:szCs w:val="24"/>
          <w:lang w:val="ru-RU"/>
        </w:rPr>
        <w:t>- ведения деловых переговоров, составления делового письма;</w:t>
      </w:r>
    </w:p>
    <w:p w:rsidR="00DC0D3C" w:rsidRPr="00767041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67041">
        <w:rPr>
          <w:rFonts w:ascii="Times New Roman" w:hAnsi="Times New Roman"/>
          <w:sz w:val="24"/>
          <w:szCs w:val="24"/>
          <w:lang w:val="ru-RU"/>
        </w:rPr>
        <w:t>- взаимодействия с органами государственной власти, общественными организациями;</w:t>
      </w:r>
    </w:p>
    <w:p w:rsidR="00DC0D3C" w:rsidRPr="00767041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67041">
        <w:rPr>
          <w:rFonts w:ascii="Times New Roman" w:hAnsi="Times New Roman"/>
          <w:sz w:val="24"/>
          <w:szCs w:val="24"/>
          <w:lang w:val="ru-RU"/>
        </w:rPr>
        <w:t>- 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C0D3C" w:rsidRPr="00767041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67041">
        <w:rPr>
          <w:rFonts w:ascii="Times New Roman" w:hAnsi="Times New Roman"/>
          <w:sz w:val="24"/>
          <w:szCs w:val="24"/>
          <w:lang w:val="ru-RU"/>
        </w:rPr>
        <w:t>-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C0D3C" w:rsidRPr="00767041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67041">
        <w:rPr>
          <w:rFonts w:ascii="Times New Roman" w:hAnsi="Times New Roman"/>
          <w:sz w:val="24"/>
          <w:szCs w:val="24"/>
          <w:lang w:val="ru-RU"/>
        </w:rPr>
        <w:t>- управления электронной почтой;</w:t>
      </w:r>
    </w:p>
    <w:p w:rsidR="00DC0D3C" w:rsidRPr="00767041" w:rsidRDefault="00DC0D3C" w:rsidP="00DC0D3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67041">
        <w:rPr>
          <w:rFonts w:ascii="Times New Roman" w:hAnsi="Times New Roman"/>
          <w:sz w:val="24"/>
          <w:szCs w:val="24"/>
          <w:lang w:val="ru-RU"/>
        </w:rPr>
        <w:t>- 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DC0D3C" w:rsidRPr="00CD7654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формирования плана выездных налоговых проверок;</w:t>
      </w:r>
    </w:p>
    <w:p w:rsidR="00DC0D3C" w:rsidRPr="00CD7654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DC0D3C" w:rsidRPr="00CD7654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CD7654">
        <w:rPr>
          <w:rFonts w:ascii="Times New Roman" w:eastAsia="Times New Roman" w:hAnsi="Times New Roman"/>
          <w:sz w:val="24"/>
          <w:szCs w:val="24"/>
          <w:lang w:eastAsia="ru-RU"/>
        </w:rPr>
        <w:t>подготовка решения о проведении выездной налоговой проверки.</w:t>
      </w:r>
    </w:p>
    <w:p w:rsidR="00DC0D3C" w:rsidRPr="00FD491C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0D3C" w:rsidRPr="00FD491C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DC0D3C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DC0D3C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>
        <w:rPr>
          <w:rFonts w:ascii="Times New Roman" w:eastAsiaTheme="minorHAnsi" w:hAnsi="Times New Roman"/>
          <w:sz w:val="24"/>
          <w:szCs w:val="24"/>
        </w:rPr>
        <w:t>роведение плановых и внеплановых выездных проверок;</w:t>
      </w:r>
    </w:p>
    <w:p w:rsidR="00DC0D3C" w:rsidRPr="00FD491C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C0D3C" w:rsidRPr="00FD491C" w:rsidRDefault="00DC0D3C" w:rsidP="00DC0D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 w:rsidR="00A96204"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FE10A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2E5ACC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40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исполнять приказы, распоряжения и </w:t>
      </w:r>
      <w:proofErr w:type="gramStart"/>
      <w:r w:rsidRPr="00227F21">
        <w:rPr>
          <w:rFonts w:ascii="Times New Roman" w:hAnsi="Times New Roman"/>
          <w:color w:val="000000"/>
          <w:sz w:val="24"/>
          <w:szCs w:val="24"/>
        </w:rPr>
        <w:t>указания</w:t>
      </w:r>
      <w:proofErr w:type="gramEnd"/>
      <w:r w:rsidRPr="00227F21">
        <w:rPr>
          <w:rFonts w:ascii="Times New Roman" w:hAnsi="Times New Roman"/>
          <w:color w:val="000000"/>
          <w:sz w:val="24"/>
          <w:szCs w:val="24"/>
        </w:rPr>
        <w:t xml:space="preserve"> вышестоящих в порядке подчиненности руководителей, отданные в пределах их должностных полномочий;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участвовать в рабочих группах Инспекции, Подведомственных межрайонных инспекциях и Федеральной налоговой службы по вопросам налогового администрирования;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осуществлять анализ результатов контрольной работы Подведомственных межрайонных инспекций; 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планирование и подготовку выездных налоговых проверок налогоплательщиков, плательщиков сборов в бюджетную систему Российской Федерации юридических лиц и налоговых агентов, администрируемых Подведомственными межрайонными инспекциями посредством анализа финансово-хозяйственной деятельности налогоплательщиков с учетом имеющихся критериев рисков и выявление схем уклонения от налогообложения (минимизация налоговых обязательств) и идентификация критериев риска;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ведение одного из направлений Отдела в пределах своих должностных полномочий;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 осуществлять планирование и подготовку выездных налоговых проверок налогоплательщиков, плательщиков сборов в бюджетную систему Российской Федерации юридических лиц и налоговых агентов, администрируемых Подведомственными межрайонными инспекциями посредством анализа финансово-хозяйственной деятельности налогоплательщиков с учетом имеющихся критериев рисков и выявление схем уклонения от налогообложения (минимизация налоговых обязательств) и идентификация критериев риска;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 осуществлять анализ финансово-хозяйственной деятельности налогоплательщиков с учетом имеющихся критериев рисков;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сбор, анализ и систематизацию информации из федеральной базы данных налоговых органов;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сбор, анализ и систематизацию информации из внешних источников;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выявление схем уклонения от налогообложения (минимизация налоговых обязательств) и идентификацию критериев риска, взаимодействие с контрольно-аналитическим отделом Инспекции в части установления возможных «выгодоприобретателей» по выявленным схемам;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анализ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обобщение нарушений, выявленных в ходе проведения выездных налоговых проверок;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отбор налогоплательщиков на основе всест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227F21">
        <w:rPr>
          <w:rFonts w:ascii="Times New Roman" w:hAnsi="Times New Roman"/>
          <w:color w:val="000000"/>
          <w:sz w:val="24"/>
          <w:szCs w:val="24"/>
        </w:rPr>
        <w:t>роннего анализа</w:t>
      </w:r>
      <w:r>
        <w:rPr>
          <w:rFonts w:ascii="Times New Roman" w:hAnsi="Times New Roman"/>
          <w:color w:val="000000"/>
          <w:sz w:val="24"/>
          <w:szCs w:val="24"/>
        </w:rPr>
        <w:t xml:space="preserve"> и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 совокупности всей имеющейся у налогового органа информации о налогоплательщике с учетом разработанных «паспортов риска», алгоритма отбора рисковых зон и критериев риска налоговых правонарушений;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анализ информации об отобранных налогоплательщиках, которые могут быть включены в проект Плана выездных налоговых проверок Подведомственных межрайонных инспекций и сбор всей недостающей информации с целью подтверждения выявленных налоговых рисков;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проведение мероприятий налогового контроля и сбор полной доказательной базы с целью подтверждения выявленных налоговых рисков, в том числе по выявленным схемам уклонения от налогообложения (минимизация налоговых обязательств);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осуществлять определение и направление списка налогоплательщиков, плательщиков сборов в бюджетную систему Российской Федерации юридических лиц и налоговых агентов для проведения в отношении них </w:t>
      </w:r>
      <w:proofErr w:type="gramStart"/>
      <w:r w:rsidRPr="00227F21">
        <w:rPr>
          <w:rFonts w:ascii="Times New Roman" w:hAnsi="Times New Roman"/>
          <w:color w:val="000000"/>
          <w:sz w:val="24"/>
          <w:szCs w:val="24"/>
        </w:rPr>
        <w:t>Подведомственным</w:t>
      </w:r>
      <w:proofErr w:type="gramEnd"/>
      <w:r w:rsidRPr="00227F21">
        <w:rPr>
          <w:rFonts w:ascii="Times New Roman" w:hAnsi="Times New Roman"/>
          <w:color w:val="000000"/>
          <w:sz w:val="24"/>
          <w:szCs w:val="24"/>
        </w:rPr>
        <w:t xml:space="preserve"> межрайонными инспекциями мероприятий </w:t>
      </w:r>
      <w:proofErr w:type="spellStart"/>
      <w:r w:rsidRPr="00227F21">
        <w:rPr>
          <w:rFonts w:ascii="Times New Roman" w:hAnsi="Times New Roman"/>
          <w:color w:val="000000"/>
          <w:sz w:val="24"/>
          <w:szCs w:val="24"/>
        </w:rPr>
        <w:t>предпроверочного</w:t>
      </w:r>
      <w:proofErr w:type="spellEnd"/>
      <w:r w:rsidRPr="00227F21">
        <w:rPr>
          <w:rFonts w:ascii="Times New Roman" w:hAnsi="Times New Roman"/>
          <w:color w:val="000000"/>
          <w:sz w:val="24"/>
          <w:szCs w:val="24"/>
        </w:rPr>
        <w:t xml:space="preserve"> анализа;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осуществлять </w:t>
      </w:r>
      <w:proofErr w:type="gramStart"/>
      <w:r w:rsidRPr="00227F21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227F21">
        <w:rPr>
          <w:rFonts w:ascii="Times New Roman" w:hAnsi="Times New Roman"/>
          <w:color w:val="000000"/>
          <w:sz w:val="24"/>
          <w:szCs w:val="24"/>
        </w:rPr>
        <w:t xml:space="preserve"> исполнением Подведомственными межрайонными инспекциями плана исполнения выездных налоговых проверок;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рассматривать заключения, по результатам </w:t>
      </w:r>
      <w:proofErr w:type="spellStart"/>
      <w:r w:rsidRPr="00227F21">
        <w:rPr>
          <w:rFonts w:ascii="Times New Roman" w:hAnsi="Times New Roman"/>
          <w:color w:val="000000"/>
          <w:sz w:val="24"/>
          <w:szCs w:val="24"/>
        </w:rPr>
        <w:t>предпроверочного</w:t>
      </w:r>
      <w:proofErr w:type="spellEnd"/>
      <w:r w:rsidRPr="00227F21">
        <w:rPr>
          <w:rFonts w:ascii="Times New Roman" w:hAnsi="Times New Roman"/>
          <w:color w:val="000000"/>
          <w:sz w:val="24"/>
          <w:szCs w:val="24"/>
        </w:rPr>
        <w:t xml:space="preserve"> анализа, проведенного Подведомственными межрайонными инспекциями;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осуществлять мониторинг качества проведения контрольных мероприятий, проводимых в рамках выездных налоговых проверок Подведомственными межрайонными инспекциями;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участвовать в проведении выездных налоговых проверках налогоплательщиков, плательщиков сборов в бюджетную систему Российской Федерации юридических лиц и налоговых агентов, администрируемых Подведомственными межрайонными инспекциями;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анализ материалов выездных налоговых проверок, проводимых Подведомственными межрайонными инспекциями, определения степени законности и обоснованности выводов, содержащихся в представленных материалах проверки, оценки достаточности выбранных направлений проверки и полноты проведения контрольных мероприятий, выработки предложений по дополнительным мероприятиям налогового контроля и направлениям проверки путем рассмотрения материалов выездных проверок на Рабочей группе Инспекции;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 рассматривать запросы компетентных органов иностранных государств, запросы Подведомственных межрайонных инспекций в компетентные органы иностранных государств;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методологическое сопровождение работы Подведомственных налоговых инспекций по составлению статистической налоговой отчетности;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 осуществлять согласование проектов актов и решений, принятых по результатам выездных налоговых проверок налогоплательщиков, плательщиков сборов в бюджетную систему Российской Федерации юридических лиц и налоговых агентов, администрируемых Подведомственными межрайонными инспекциями;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участвовать в рассмотрении представленных налогоплательщиками, администрируемых Подведомственными межрайонными инспекциями, возражений (объяснений) по актам выездных проверок и по протоколам об административных правонарушениях;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участвовать в принятии решения о целесообразности (нецелесообразности) проведения повторных выездных налоговых проверок в отношении налогоплательщиков, плательщиков сборов в бюджетную систему Российской Федерации юридических лиц и налоговых агентов, администрируемых Подведомственными межрайонными инспекциями;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 участвовать в подготовке аналитических материалов по запросам ФНС России;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участвовать в подготовке информационных, аналитических и иных материалов для руководства Инспекции по вопросам, находящимся в компетенции Отдела;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взаимодействие с правоохранительными органами и иными 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 осуществлять взаимодействие с другими отделами Инспекции в части деятельности, входящей в компетенцию Отдела;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осуществлять ведение информационных ресурсов в части деятельности, относящейся к компетенции Отдела;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подготавливать ответы на письма, обращения, запросы в части деятельности, относящейся к компетенции Отдела;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 осуществлять формирование установленной отчетности по предмету деятельности Отдела;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выполнять в установленные сроки поручения начальника Инспекции и его заместителей, приказов, распоряжений, решений; 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принимать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организовывать и проводить тематические аудиторские проверки внутреннего аудита налоговых органов по вопросам, относящимся к компетенции Отдела;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-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 осуществлять в рамках подготовки к проверкам внутреннего аудита, </w:t>
      </w:r>
      <w:proofErr w:type="spellStart"/>
      <w:r w:rsidRPr="00227F21">
        <w:rPr>
          <w:rFonts w:ascii="Times New Roman" w:hAnsi="Times New Roman"/>
          <w:color w:val="000000"/>
          <w:sz w:val="24"/>
          <w:szCs w:val="24"/>
        </w:rPr>
        <w:t>предпроверочный</w:t>
      </w:r>
      <w:proofErr w:type="spellEnd"/>
      <w:r w:rsidRPr="00227F21">
        <w:rPr>
          <w:rFonts w:ascii="Times New Roman" w:hAnsi="Times New Roman"/>
          <w:color w:val="000000"/>
          <w:sz w:val="24"/>
          <w:szCs w:val="24"/>
        </w:rPr>
        <w:t xml:space="preserve"> анализ деятельности проверяемых Подведомственных межрайонных инспекций, для чего изучать и анализировать отчетность, представленную Подведомственными межрайонными инспекциями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</w:t>
      </w:r>
      <w:proofErr w:type="spellStart"/>
      <w:r w:rsidRPr="00227F21">
        <w:rPr>
          <w:rFonts w:ascii="Times New Roman" w:hAnsi="Times New Roman"/>
          <w:color w:val="000000"/>
          <w:sz w:val="24"/>
          <w:szCs w:val="24"/>
        </w:rPr>
        <w:t>предпроверочного</w:t>
      </w:r>
      <w:proofErr w:type="spellEnd"/>
      <w:r w:rsidRPr="00227F21">
        <w:rPr>
          <w:rFonts w:ascii="Times New Roman" w:hAnsi="Times New Roman"/>
          <w:color w:val="000000"/>
          <w:sz w:val="24"/>
          <w:szCs w:val="24"/>
        </w:rPr>
        <w:t xml:space="preserve"> анализа фиксирует</w:t>
      </w:r>
      <w:proofErr w:type="gramEnd"/>
      <w:r w:rsidRPr="00227F21">
        <w:rPr>
          <w:rFonts w:ascii="Times New Roman" w:hAnsi="Times New Roman"/>
          <w:color w:val="000000"/>
          <w:sz w:val="24"/>
          <w:szCs w:val="24"/>
        </w:rPr>
        <w:t xml:space="preserve"> аналитическими выборками из запросной системы ЭОД (по соответствующим направлениям деятельности) и иными документами;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участвовать в аудиторских проверках, в том числе тематических и дистанционных, по вопросам, относящимся к компетенции Отдела;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проводить </w:t>
      </w:r>
      <w:proofErr w:type="spellStart"/>
      <w:r w:rsidRPr="00227F21">
        <w:rPr>
          <w:rFonts w:ascii="Times New Roman" w:hAnsi="Times New Roman"/>
          <w:color w:val="000000"/>
          <w:sz w:val="24"/>
          <w:szCs w:val="24"/>
        </w:rPr>
        <w:t>постпроверочный</w:t>
      </w:r>
      <w:proofErr w:type="spellEnd"/>
      <w:r w:rsidRPr="00227F21">
        <w:rPr>
          <w:rFonts w:ascii="Times New Roman" w:hAnsi="Times New Roman"/>
          <w:color w:val="000000"/>
          <w:sz w:val="24"/>
          <w:szCs w:val="24"/>
        </w:rPr>
        <w:t xml:space="preserve"> контроль по результатам проведенных аудиторских проверок, в том числе тематических и дистанционных;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уведомлять представителя нанимателя о</w:t>
      </w:r>
      <w:r>
        <w:rPr>
          <w:rFonts w:ascii="Times New Roman" w:hAnsi="Times New Roman"/>
          <w:color w:val="000000"/>
          <w:sz w:val="24"/>
          <w:szCs w:val="24"/>
        </w:rPr>
        <w:t>бо</w:t>
      </w:r>
      <w:r w:rsidRPr="00227F21">
        <w:rPr>
          <w:rFonts w:ascii="Times New Roman" w:hAnsi="Times New Roman"/>
          <w:color w:val="000000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227F21" w:rsidRPr="00227F21" w:rsidRDefault="00227F21" w:rsidP="00227F21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227F21" w:rsidRPr="00227F21" w:rsidRDefault="00227F21" w:rsidP="00227F2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227F21">
        <w:rPr>
          <w:rFonts w:ascii="Times New Roman" w:hAnsi="Times New Roman"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227F21">
        <w:rPr>
          <w:rFonts w:ascii="Times New Roman" w:hAnsi="Times New Roman"/>
          <w:color w:val="000000"/>
          <w:sz w:val="24"/>
          <w:szCs w:val="24"/>
        </w:rPr>
        <w:t>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227F21" w:rsidRDefault="00227F21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lastRenderedPageBreak/>
        <w:t>-  государственное пенсионное обеспечение в соответствии с Федеральным законом.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41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DF6874">
        <w:t>Главный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lastRenderedPageBreak/>
        <w:t>- осуществление правовой экспертизы документа.</w:t>
      </w:r>
    </w:p>
    <w:p w:rsidR="000671D9" w:rsidRPr="001243EB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4438FC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0671D9"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4438FC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4438FC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="000671D9"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</w:t>
      </w:r>
      <w:r w:rsidRPr="0005300E">
        <w:rPr>
          <w:rFonts w:ascii="Times New Roman" w:hAnsi="Times New Roman"/>
          <w:sz w:val="24"/>
          <w:szCs w:val="24"/>
        </w:rPr>
        <w:lastRenderedPageBreak/>
        <w:t>регламентами Федеральной налоговой службы, утвержденными в соответствии с действующим законодательством РФ.</w:t>
      </w:r>
    </w:p>
    <w:p w:rsidR="00041816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41816" w:rsidRPr="00CD30B4" w:rsidRDefault="00041816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16"/>
          <w:szCs w:val="16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4438FC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bookmarkStart w:id="6" w:name="_GoBack"/>
      <w:bookmarkEnd w:id="6"/>
      <w:r w:rsidR="000671D9"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="000671D9"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="000671D9"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главного 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671D9" w:rsidRDefault="000671D9" w:rsidP="00CD30B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pacing w:val="-4"/>
          <w:sz w:val="28"/>
          <w:szCs w:val="28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  <w:r w:rsidRPr="000671D9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27F21" w:rsidRDefault="00227F21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41816" w:rsidRDefault="00041816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DC5252" w:rsidP="00902DE4">
      <w:pPr>
        <w:ind w:firstLine="709"/>
      </w:pPr>
    </w:p>
    <w:sectPr w:rsidR="00F11961" w:rsidSect="00CD30B4">
      <w:headerReference w:type="default" r:id="rId42"/>
      <w:headerReference w:type="first" r:id="rId4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252" w:rsidRDefault="00DC5252" w:rsidP="004A0256">
      <w:pPr>
        <w:spacing w:after="0" w:line="240" w:lineRule="auto"/>
      </w:pPr>
      <w:r>
        <w:separator/>
      </w:r>
    </w:p>
  </w:endnote>
  <w:endnote w:type="continuationSeparator" w:id="0">
    <w:p w:rsidR="00DC5252" w:rsidRDefault="00DC5252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252" w:rsidRDefault="00DC5252" w:rsidP="004A0256">
      <w:pPr>
        <w:spacing w:after="0" w:line="240" w:lineRule="auto"/>
      </w:pPr>
      <w:r>
        <w:separator/>
      </w:r>
    </w:p>
  </w:footnote>
  <w:footnote w:type="continuationSeparator" w:id="0">
    <w:p w:rsidR="00DC5252" w:rsidRDefault="00DC5252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B4" w:rsidRDefault="00CD30B4">
    <w:pPr>
      <w:pStyle w:val="a5"/>
      <w:jc w:val="center"/>
    </w:pPr>
  </w:p>
  <w:p w:rsidR="004A0256" w:rsidRDefault="004A02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7CE" w:rsidRDefault="001337CE">
    <w:pPr>
      <w:pStyle w:val="a5"/>
    </w:pPr>
  </w:p>
  <w:p w:rsidR="001337CE" w:rsidRDefault="001337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897F74"/>
    <w:multiLevelType w:val="hybridMultilevel"/>
    <w:tmpl w:val="96D86498"/>
    <w:lvl w:ilvl="0" w:tplc="C5249B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1"/>
  </w:num>
  <w:num w:numId="7">
    <w:abstractNumId w:val="6"/>
  </w:num>
  <w:num w:numId="8">
    <w:abstractNumId w:val="0"/>
  </w:num>
  <w:num w:numId="9">
    <w:abstractNumId w:val="12"/>
  </w:num>
  <w:num w:numId="10">
    <w:abstractNumId w:val="2"/>
  </w:num>
  <w:num w:numId="11">
    <w:abstractNumId w:val="9"/>
  </w:num>
  <w:num w:numId="12">
    <w:abstractNumId w:val="8"/>
  </w:num>
  <w:num w:numId="13">
    <w:abstractNumId w:val="4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1816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B3700"/>
    <w:rsid w:val="000C02BA"/>
    <w:rsid w:val="000D50F8"/>
    <w:rsid w:val="001115D8"/>
    <w:rsid w:val="001214ED"/>
    <w:rsid w:val="001243EB"/>
    <w:rsid w:val="001337CE"/>
    <w:rsid w:val="00142B65"/>
    <w:rsid w:val="00160399"/>
    <w:rsid w:val="001614EC"/>
    <w:rsid w:val="00175AEB"/>
    <w:rsid w:val="001777D5"/>
    <w:rsid w:val="00191C2E"/>
    <w:rsid w:val="001B4E1D"/>
    <w:rsid w:val="001E7667"/>
    <w:rsid w:val="001E77F9"/>
    <w:rsid w:val="00227F21"/>
    <w:rsid w:val="00242BCA"/>
    <w:rsid w:val="00253EF5"/>
    <w:rsid w:val="00255E70"/>
    <w:rsid w:val="0026090F"/>
    <w:rsid w:val="002922E1"/>
    <w:rsid w:val="002A5379"/>
    <w:rsid w:val="002A5F9F"/>
    <w:rsid w:val="002B445C"/>
    <w:rsid w:val="002C021B"/>
    <w:rsid w:val="002C0DD6"/>
    <w:rsid w:val="002E5ACC"/>
    <w:rsid w:val="003167E9"/>
    <w:rsid w:val="003250FC"/>
    <w:rsid w:val="00336519"/>
    <w:rsid w:val="00366F29"/>
    <w:rsid w:val="003873D7"/>
    <w:rsid w:val="00390A2B"/>
    <w:rsid w:val="003C2F5B"/>
    <w:rsid w:val="003D209A"/>
    <w:rsid w:val="003E2231"/>
    <w:rsid w:val="003E7904"/>
    <w:rsid w:val="0042019E"/>
    <w:rsid w:val="004416B8"/>
    <w:rsid w:val="004438FC"/>
    <w:rsid w:val="004729C4"/>
    <w:rsid w:val="00472BBB"/>
    <w:rsid w:val="00473E5F"/>
    <w:rsid w:val="00485365"/>
    <w:rsid w:val="0048669A"/>
    <w:rsid w:val="004A0256"/>
    <w:rsid w:val="004C503D"/>
    <w:rsid w:val="004D0409"/>
    <w:rsid w:val="004D4075"/>
    <w:rsid w:val="00521C88"/>
    <w:rsid w:val="00534C49"/>
    <w:rsid w:val="00553763"/>
    <w:rsid w:val="00556282"/>
    <w:rsid w:val="00570826"/>
    <w:rsid w:val="00584D62"/>
    <w:rsid w:val="0059088F"/>
    <w:rsid w:val="005A0800"/>
    <w:rsid w:val="005C44FF"/>
    <w:rsid w:val="005D1731"/>
    <w:rsid w:val="005D3F25"/>
    <w:rsid w:val="005E18FC"/>
    <w:rsid w:val="00622DFB"/>
    <w:rsid w:val="00631EEF"/>
    <w:rsid w:val="00655094"/>
    <w:rsid w:val="00656ED3"/>
    <w:rsid w:val="006660C2"/>
    <w:rsid w:val="00680EF5"/>
    <w:rsid w:val="006A05B6"/>
    <w:rsid w:val="006A249F"/>
    <w:rsid w:val="006A759D"/>
    <w:rsid w:val="007118BF"/>
    <w:rsid w:val="0071483E"/>
    <w:rsid w:val="00772F3D"/>
    <w:rsid w:val="007803C4"/>
    <w:rsid w:val="00792AF5"/>
    <w:rsid w:val="00797B75"/>
    <w:rsid w:val="007B0C27"/>
    <w:rsid w:val="007C0B52"/>
    <w:rsid w:val="007D5023"/>
    <w:rsid w:val="007E217A"/>
    <w:rsid w:val="00800A12"/>
    <w:rsid w:val="0085656D"/>
    <w:rsid w:val="008569B0"/>
    <w:rsid w:val="0089516D"/>
    <w:rsid w:val="008D58D9"/>
    <w:rsid w:val="0090078B"/>
    <w:rsid w:val="00902DE4"/>
    <w:rsid w:val="00940782"/>
    <w:rsid w:val="00947A47"/>
    <w:rsid w:val="00963F45"/>
    <w:rsid w:val="009A0E5E"/>
    <w:rsid w:val="009A33B0"/>
    <w:rsid w:val="009A5164"/>
    <w:rsid w:val="009D26E7"/>
    <w:rsid w:val="009D460A"/>
    <w:rsid w:val="009F1CD8"/>
    <w:rsid w:val="00A02FB3"/>
    <w:rsid w:val="00A42683"/>
    <w:rsid w:val="00A5206A"/>
    <w:rsid w:val="00A80F83"/>
    <w:rsid w:val="00A96204"/>
    <w:rsid w:val="00AA3D02"/>
    <w:rsid w:val="00AD302D"/>
    <w:rsid w:val="00AE02D5"/>
    <w:rsid w:val="00B02FD9"/>
    <w:rsid w:val="00B33444"/>
    <w:rsid w:val="00B853B0"/>
    <w:rsid w:val="00B871A3"/>
    <w:rsid w:val="00B90CE7"/>
    <w:rsid w:val="00B92EFC"/>
    <w:rsid w:val="00BA36C2"/>
    <w:rsid w:val="00BB13BB"/>
    <w:rsid w:val="00BC2CDA"/>
    <w:rsid w:val="00BE2CEA"/>
    <w:rsid w:val="00C00A69"/>
    <w:rsid w:val="00C30A85"/>
    <w:rsid w:val="00C36CA1"/>
    <w:rsid w:val="00C931B4"/>
    <w:rsid w:val="00CA6206"/>
    <w:rsid w:val="00CD307F"/>
    <w:rsid w:val="00CD30B4"/>
    <w:rsid w:val="00CE1C49"/>
    <w:rsid w:val="00D212D1"/>
    <w:rsid w:val="00D23743"/>
    <w:rsid w:val="00D422CB"/>
    <w:rsid w:val="00D4273C"/>
    <w:rsid w:val="00D56FA5"/>
    <w:rsid w:val="00DA33C2"/>
    <w:rsid w:val="00DC0D3C"/>
    <w:rsid w:val="00DC5252"/>
    <w:rsid w:val="00DC68E4"/>
    <w:rsid w:val="00DF6874"/>
    <w:rsid w:val="00E05948"/>
    <w:rsid w:val="00E36B7D"/>
    <w:rsid w:val="00E41E15"/>
    <w:rsid w:val="00E452CA"/>
    <w:rsid w:val="00E52036"/>
    <w:rsid w:val="00E56838"/>
    <w:rsid w:val="00E66944"/>
    <w:rsid w:val="00E87598"/>
    <w:rsid w:val="00EC3496"/>
    <w:rsid w:val="00F02A76"/>
    <w:rsid w:val="00F3594B"/>
    <w:rsid w:val="00F5781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B853B0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853B0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3D2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D209A"/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B853B0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853B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8B7979510E2C12AC28E86B908PAI" TargetMode="External"/><Relationship Id="rId26" Type="http://schemas.openxmlformats.org/officeDocument/2006/relationships/hyperlink" Target="consultantplus://offline/ref=D42449437F3CF32B3955C7ACF2C764D55EB133E316D6712E65D3CFE19081AA7D6E008BA456A3E20B6B6CA515AB2AT5I" TargetMode="External"/><Relationship Id="rId39" Type="http://schemas.openxmlformats.org/officeDocument/2006/relationships/hyperlink" Target="consultantplus://offline/ref=D42449437F3CF32B3955C7ACF2C764D55CB332E31ED1712E65D3CFE19081AA7D6E008BA456A3E20B6B6CA515AB2AT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42449437F3CF32B3955C7ACF2C764D55FB836E011D3712E65D3CFE19081AA7D6E008BA456A3E20B6B6CA515AB2AT5I" TargetMode="External"/><Relationship Id="rId34" Type="http://schemas.openxmlformats.org/officeDocument/2006/relationships/hyperlink" Target="consultantplus://offline/ref=D42449437F3CF32B3955C7ACF2C764D55CB436E614D4712E65D3CFE19081AA7D6E008BA456A3E20B6B6CA515AB2AT5I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09AB5A06F04D25B14EE98E107A6DACF0DDBFD190FE7B0FC15218C709B169FD0D3D8171DF1E470D54793EE2F4D1BT7I" TargetMode="External"/><Relationship Id="rId25" Type="http://schemas.openxmlformats.org/officeDocument/2006/relationships/hyperlink" Target="consultantplus://offline/ref=109AB5A06F04D25B14EE98E107A6DACF0DDBFB1A02E2B0FC15218C709B169FD0D3D8171DF1E470D54793EE2F4D1BT7I" TargetMode="External"/><Relationship Id="rId33" Type="http://schemas.openxmlformats.org/officeDocument/2006/relationships/hyperlink" Target="consultantplus://offline/ref=D42449437F3CF32B3955C7ACF2C764D55EB130ED14D1712E65D3CFE19081AA7D6E008BA456A3E20B6B6CA515AB2AT5I" TargetMode="External"/><Relationship Id="rId38" Type="http://schemas.openxmlformats.org/officeDocument/2006/relationships/hyperlink" Target="consultantplus://offline/ref=D42449437F3CF32B3955C7ACF2C764D55FB837E017D2712E65D3CFE19081AA7D6E008BA456A3E20B6B6CA515AB2AT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D42449437F3CF32B3955C7ACF2C764D55EB034EC15D7712E65D3CFE19081AA7D6E008BA456A3E20B6B6CA515AB2AT5I" TargetMode="External"/><Relationship Id="rId29" Type="http://schemas.openxmlformats.org/officeDocument/2006/relationships/hyperlink" Target="consultantplus://offline/ref=F2810D218C974D19C4D83883B4C9510E1A5FBE979316E2C12AC28E86B908PAI" TargetMode="External"/><Relationship Id="rId41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42449437F3CF32B3955C7ACF2C764D55EB034E117D7712E65D3CFE19081AA7D6E008BA456A3E20B6B6CA515AB2AT5I" TargetMode="External"/><Relationship Id="rId32" Type="http://schemas.openxmlformats.org/officeDocument/2006/relationships/hyperlink" Target="consultantplus://offline/ref=D42449437F3CF32B3955CEB5F5C764D55BB234E315D7712E65D3CFE19081AA7D6E008BA456A3E20B6B6CA515AB2AT5I" TargetMode="External"/><Relationship Id="rId37" Type="http://schemas.openxmlformats.org/officeDocument/2006/relationships/hyperlink" Target="consultantplus://offline/ref=D42449437F3CF32B3955C7ACF2C764D55FB838E412D1712E65D3CFE19081AA7D6E008BA456A3E20B6B6CA515AB2AT5I" TargetMode="External"/><Relationship Id="rId40" Type="http://schemas.openxmlformats.org/officeDocument/2006/relationships/hyperlink" Target="consultantplus://offline/ref=A860A11541A24573FBE45BDAD287B326051D8A600DA2B1CF27FBDERCLFL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yperlink" Target="consultantplus://offline/ref=D42449437F3CF32B3955C7ACF2C764D55EB134E113D3712E65D3CFE19081AA7D6E008BA456A3E20B6B6CA515AB2AT5I" TargetMode="External"/><Relationship Id="rId28" Type="http://schemas.openxmlformats.org/officeDocument/2006/relationships/hyperlink" Target="consultantplus://offline/ref=F2810D218C974D19C4D83883B4C9510E195BBF9A9212E2C12AC28E86B908PAI" TargetMode="External"/><Relationship Id="rId36" Type="http://schemas.openxmlformats.org/officeDocument/2006/relationships/hyperlink" Target="consultantplus://offline/ref=D42449437F3CF32B3955C7ACF2C764D55CB137EC10D7712E65D3CFE19081AA7D6E008BA456A3E20B6B6CA515AB2AT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6929112E2C12AC28E86B908PAI" TargetMode="External"/><Relationship Id="rId31" Type="http://schemas.openxmlformats.org/officeDocument/2006/relationships/hyperlink" Target="consultantplus://offline/ref=D42449437F3CF32B3955C7ACF2C764D55FB837E017D2712E65D3CFE19081AA7D6E008BA456A3E20B6B6CA515AB2AT5I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D42449437F3CF32B3955C7ACF2C764D55FB839E714D5712E65D3CFE19081AA7D6E008BA456A3E20B6B6CA515AB2AT5I" TargetMode="External"/><Relationship Id="rId27" Type="http://schemas.openxmlformats.org/officeDocument/2006/relationships/hyperlink" Target="consultantplus://offline/ref=109AB5A06F04D25B14EE98E107A6DACF0FD3F11D0EE7B0FC15218C709B169FD0D3D8171DF1E470D54793EE2F4D1BT7I" TargetMode="External"/><Relationship Id="rId30" Type="http://schemas.openxmlformats.org/officeDocument/2006/relationships/hyperlink" Target="consultantplus://offline/ref=D42449437F3CF32B3955C7ACF2C764D55CB031E512D0712E65D3CFE19081AA7D6E008BA456A3E20B6B6CA515AB2AT5I" TargetMode="External"/><Relationship Id="rId35" Type="http://schemas.openxmlformats.org/officeDocument/2006/relationships/hyperlink" Target="consultantplus://offline/ref=D42449437F3CF32B3955C7ACF2C764D55EB134E411D3712E65D3CFE19081AA7D6E008BA456A3E20B6B6CA515AB2AT5I" TargetMode="External"/><Relationship Id="rId43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2452E-23A2-438D-BF4A-652B7940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13</Pages>
  <Words>5890</Words>
  <Characters>33577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7</cp:revision>
  <cp:lastPrinted>2018-01-29T14:47:00Z</cp:lastPrinted>
  <dcterms:created xsi:type="dcterms:W3CDTF">2019-07-17T11:50:00Z</dcterms:created>
  <dcterms:modified xsi:type="dcterms:W3CDTF">2019-07-30T14:07:00Z</dcterms:modified>
</cp:coreProperties>
</file>